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D" w:rsidRDefault="00D57604">
      <w:pPr>
        <w:rPr>
          <w:rFonts w:ascii="標楷體" w:eastAsia="標楷體" w:hAnsi="標楷體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18.35pt;margin-top:-14.9pt;width:202.5pt;height:42.75pt;z-index:-1;mso-wrap-distance-left:9pt;mso-wrap-distance-right:9pt" wrapcoords="1120 0 0 5305 -160 14400 800 21221 1120 21221 3520 21221 16480 21221 21600 18947 21600 3032 3520 0 1120 0">
            <v:imagedata r:id="rId7" o:title=""/>
            <w10:wrap type="tight"/>
          </v:shape>
        </w:pict>
      </w:r>
      <w:r w:rsidR="008148EB">
        <w:rPr>
          <w:rFonts w:ascii="標楷體" w:eastAsia="標楷體" w:hAnsi="標楷體" w:hint="eastAsia"/>
          <w:b/>
          <w:sz w:val="36"/>
          <w:szCs w:val="36"/>
        </w:rPr>
        <w:t xml:space="preserve">附件二              </w:t>
      </w:r>
    </w:p>
    <w:p w:rsidR="005A696D" w:rsidRDefault="005A696D">
      <w:pPr>
        <w:jc w:val="center"/>
      </w:pPr>
    </w:p>
    <w:p w:rsidR="00DD1683" w:rsidRDefault="00DD1683">
      <w:pPr>
        <w:jc w:val="center"/>
        <w:rPr>
          <w:rFonts w:ascii="標楷體" w:eastAsia="標楷體" w:hAnsi="標楷體" w:cs="Arial Unicode MS"/>
          <w:b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sz w:val="36"/>
          <w:szCs w:val="36"/>
        </w:rPr>
        <w:t>永續創藝</w:t>
      </w:r>
      <w:r>
        <w:rPr>
          <w:rFonts w:ascii="標楷體" w:eastAsia="標楷體" w:hAnsi="標楷體" w:cs="Arial Unicode MS"/>
          <w:b/>
          <w:sz w:val="36"/>
          <w:szCs w:val="36"/>
        </w:rPr>
        <w:t>—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藝術即生活</w:t>
      </w:r>
    </w:p>
    <w:p w:rsidR="005A696D" w:rsidRDefault="008148E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Arial Unicode MS"/>
          <w:b/>
          <w:sz w:val="36"/>
          <w:szCs w:val="36"/>
        </w:rPr>
        <w:t>111年度「科技與藝術跨域STEAM教案設計暨教案徵選」</w:t>
      </w:r>
    </w:p>
    <w:p w:rsidR="005A696D" w:rsidRDefault="008148EB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/>
          <w:sz w:val="36"/>
          <w:szCs w:val="36"/>
          <w:u w:val="single"/>
        </w:rPr>
        <w:t>教案說明資料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60"/>
        <w:gridCol w:w="1134"/>
        <w:gridCol w:w="850"/>
        <w:gridCol w:w="506"/>
        <w:gridCol w:w="1053"/>
        <w:gridCol w:w="552"/>
        <w:gridCol w:w="1327"/>
        <w:gridCol w:w="2374"/>
      </w:tblGrid>
      <w:tr w:rsidR="005A696D" w:rsidTr="00CC2193">
        <w:trPr>
          <w:trHeight w:val="480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案名稱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</w:p>
        </w:tc>
      </w:tr>
      <w:tr w:rsidR="005A696D" w:rsidTr="00CC2193">
        <w:trPr>
          <w:trHeight w:val="555"/>
        </w:trPr>
        <w:tc>
          <w:tcPr>
            <w:tcW w:w="1660" w:type="dxa"/>
            <w:vMerge w:val="restart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運用</w:t>
            </w:r>
            <w:r w:rsidR="00E9162B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故宮院藏之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</w:t>
            </w:r>
          </w:p>
          <w:p w:rsidR="005A696D" w:rsidRDefault="005A696D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文物編號</w:t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文物名稱</w:t>
            </w:r>
          </w:p>
        </w:tc>
        <w:tc>
          <w:tcPr>
            <w:tcW w:w="23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875"/>
        </w:trPr>
        <w:tc>
          <w:tcPr>
            <w:tcW w:w="1660" w:type="dxa"/>
            <w:vMerge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widowControl w:val="0"/>
              <w:pBdr>
                <w:top w:val="single" w:sz="50" w:space="31" w:color="auto"/>
                <w:left w:val="single" w:sz="50" w:space="31" w:color="auto"/>
                <w:bottom w:val="single" w:sz="50" w:space="31" w:color="auto"/>
                <w:right w:val="single" w:sz="50" w:space="31" w:color="auto"/>
                <w:between w:val="single" w:sz="50" w:space="31" w:color="auto"/>
              </w:pBd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文物解說</w:t>
            </w:r>
          </w:p>
        </w:tc>
        <w:tc>
          <w:tcPr>
            <w:tcW w:w="53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645"/>
        </w:trPr>
        <w:tc>
          <w:tcPr>
            <w:tcW w:w="1660" w:type="dxa"/>
            <w:vMerge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widowControl w:val="0"/>
              <w:pBdr>
                <w:top w:val="single" w:sz="50" w:space="31" w:color="auto"/>
                <w:left w:val="single" w:sz="50" w:space="31" w:color="auto"/>
                <w:bottom w:val="single" w:sz="50" w:space="31" w:color="auto"/>
                <w:right w:val="single" w:sz="50" w:space="31" w:color="auto"/>
                <w:between w:val="single" w:sz="50" w:space="31" w:color="auto"/>
              </w:pBdr>
              <w:spacing w:line="24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文物編號</w:t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文物名稱</w:t>
            </w:r>
          </w:p>
        </w:tc>
        <w:tc>
          <w:tcPr>
            <w:tcW w:w="23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875"/>
        </w:trPr>
        <w:tc>
          <w:tcPr>
            <w:tcW w:w="1660" w:type="dxa"/>
            <w:vMerge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widowControl w:val="0"/>
              <w:pBdr>
                <w:top w:val="single" w:sz="50" w:space="31" w:color="auto"/>
                <w:left w:val="single" w:sz="50" w:space="31" w:color="auto"/>
                <w:bottom w:val="single" w:sz="50" w:space="31" w:color="auto"/>
                <w:right w:val="single" w:sz="50" w:space="31" w:color="auto"/>
                <w:between w:val="single" w:sz="50" w:space="31" w:color="auto"/>
              </w:pBd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文物解說</w:t>
            </w:r>
          </w:p>
        </w:tc>
        <w:tc>
          <w:tcPr>
            <w:tcW w:w="53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615"/>
        </w:trPr>
        <w:tc>
          <w:tcPr>
            <w:tcW w:w="1660" w:type="dxa"/>
            <w:vMerge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文物編號</w:t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文物名稱</w:t>
            </w:r>
          </w:p>
        </w:tc>
        <w:tc>
          <w:tcPr>
            <w:tcW w:w="23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5F5F5"/>
              </w:rPr>
            </w:pPr>
          </w:p>
        </w:tc>
      </w:tr>
      <w:tr w:rsidR="005A696D" w:rsidTr="00CC2193">
        <w:trPr>
          <w:trHeight w:val="690"/>
        </w:trPr>
        <w:tc>
          <w:tcPr>
            <w:tcW w:w="1660" w:type="dxa"/>
            <w:vMerge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文物解說</w:t>
            </w:r>
          </w:p>
        </w:tc>
        <w:tc>
          <w:tcPr>
            <w:tcW w:w="53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186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案類型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  <w:t xml:space="preserve"> AI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案</w:t>
            </w:r>
          </w:p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  <w:t>STEAM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案</w:t>
            </w:r>
          </w:p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□ 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其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他教案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1559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發展形式</w:t>
            </w:r>
          </w:p>
        </w:tc>
        <w:tc>
          <w:tcPr>
            <w:tcW w:w="42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基礎推廣</w:t>
            </w:r>
          </w:p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深度陪伴</w:t>
            </w:r>
          </w:p>
        </w:tc>
      </w:tr>
      <w:tr w:rsidR="005A696D" w:rsidTr="00CC2193">
        <w:trPr>
          <w:trHeight w:val="87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適用年級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Ｋ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○-Ｋ○</w:t>
            </w:r>
          </w:p>
        </w:tc>
        <w:tc>
          <w:tcPr>
            <w:tcW w:w="1559" w:type="dxa"/>
            <w:gridSpan w:val="2"/>
            <w:shd w:val="pct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 xml:space="preserve">學時數 </w:t>
            </w:r>
          </w:p>
        </w:tc>
        <w:tc>
          <w:tcPr>
            <w:tcW w:w="42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共計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節課（約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分鐘）</w:t>
            </w:r>
          </w:p>
        </w:tc>
      </w:tr>
      <w:tr w:rsidR="005A696D" w:rsidTr="00CC2193">
        <w:trPr>
          <w:trHeight w:val="54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課程領域說明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學科領域 :</w:t>
            </w:r>
          </w:p>
          <w:p w:rsidR="005A696D" w:rsidRDefault="005A696D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重大議題融入:</w:t>
            </w: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54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lastRenderedPageBreak/>
              <w:t>課綱領域連結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1034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理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念</w:t>
            </w:r>
          </w:p>
          <w:p w:rsidR="005A696D" w:rsidRDefault="008148EB">
            <w:pPr>
              <w:jc w:val="center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及</w:t>
            </w:r>
          </w:p>
          <w:p w:rsidR="005A696D" w:rsidRDefault="008148E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目標說明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教學理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念：</w:t>
            </w: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學習目標：</w:t>
            </w: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</w:p>
        </w:tc>
      </w:tr>
      <w:tr w:rsidR="005A696D" w:rsidTr="00CC2193">
        <w:trPr>
          <w:trHeight w:val="252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使用科技技術說明</w:t>
            </w:r>
          </w:p>
          <w:p w:rsidR="005A696D" w:rsidRDefault="008148E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（可複選）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AI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技術說明：</w:t>
            </w:r>
          </w:p>
          <w:p w:rsidR="005A696D" w:rsidRDefault="005A696D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5A696D" w:rsidRDefault="008148EB">
            <w:pPr>
              <w:jc w:val="both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  <w:lang w:val="en-US"/>
              </w:rPr>
              <w:t>TEAM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技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術說明：</w:t>
            </w:r>
          </w:p>
          <w:p w:rsidR="005A696D" w:rsidRDefault="005A696D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其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他教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育說明：</w:t>
            </w: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532"/>
        </w:trPr>
        <w:tc>
          <w:tcPr>
            <w:tcW w:w="1660" w:type="dxa"/>
            <w:vMerge w:val="restart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材列表（含軟硬體設備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單及手做材料等）</w:t>
            </w:r>
          </w:p>
        </w:tc>
        <w:tc>
          <w:tcPr>
            <w:tcW w:w="354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硬體及軟體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單（含數量）</w:t>
            </w:r>
          </w:p>
        </w:tc>
        <w:tc>
          <w:tcPr>
            <w:tcW w:w="42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材料包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單（含數量）</w:t>
            </w:r>
          </w:p>
        </w:tc>
      </w:tr>
      <w:tr w:rsidR="005A696D" w:rsidTr="00CC2193">
        <w:trPr>
          <w:trHeight w:val="1385"/>
        </w:trPr>
        <w:tc>
          <w:tcPr>
            <w:tcW w:w="1660" w:type="dxa"/>
            <w:vMerge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widowControl w:val="0"/>
              <w:pBdr>
                <w:top w:val="single" w:sz="50" w:space="31" w:color="auto"/>
                <w:left w:val="single" w:sz="50" w:space="31" w:color="auto"/>
                <w:bottom w:val="single" w:sz="50" w:space="31" w:color="auto"/>
                <w:right w:val="single" w:sz="50" w:space="31" w:color="auto"/>
                <w:between w:val="single" w:sz="50" w:space="31" w:color="auto"/>
              </w:pBd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硬體：</w:t>
            </w: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</w:p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軟體：</w:t>
            </w: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123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程進行介紹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87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lastRenderedPageBreak/>
              <w:t>課程講義（可提供附件）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696D" w:rsidTr="00CC2193">
        <w:trPr>
          <w:trHeight w:val="545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案成品、示意及外觀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8148E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696D" w:rsidTr="00CC2193">
        <w:trPr>
          <w:trHeight w:val="1119"/>
        </w:trPr>
        <w:tc>
          <w:tcPr>
            <w:tcW w:w="16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BA1B9E" w:rsidP="00BA1B9E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所使用之</w:t>
            </w:r>
            <w:r w:rsidR="00CC2193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故宮學習資源</w:t>
            </w:r>
            <w:bookmarkStart w:id="0" w:name="_GoBack"/>
            <w:bookmarkEnd w:id="0"/>
            <w:r w:rsidR="00E9162B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資料</w:t>
            </w:r>
            <w:r w:rsidR="00CC2193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(e</w:t>
            </w:r>
            <w:r w:rsidR="00CC2193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x:</w:t>
            </w:r>
            <w:r w:rsidR="00CC2193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故宮OPEN DATA</w:t>
            </w:r>
            <w:r w:rsidR="00E9162B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、故宮線線上學校</w:t>
            </w:r>
            <w:r w:rsidR="00E9162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……</w:t>
            </w:r>
            <w:r w:rsidR="00CC2193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96D" w:rsidRDefault="005A696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A696D" w:rsidRDefault="005A696D">
      <w:pPr>
        <w:rPr>
          <w:rFonts w:ascii="標楷體" w:eastAsia="標楷體" w:hAnsi="標楷體"/>
          <w:color w:val="000000"/>
        </w:rPr>
      </w:pPr>
    </w:p>
    <w:sectPr w:rsidR="005A696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04" w:rsidRDefault="00D57604" w:rsidP="00DD1683">
      <w:pPr>
        <w:spacing w:line="240" w:lineRule="auto"/>
      </w:pPr>
      <w:r>
        <w:separator/>
      </w:r>
    </w:p>
  </w:endnote>
  <w:endnote w:type="continuationSeparator" w:id="0">
    <w:p w:rsidR="00D57604" w:rsidRDefault="00D57604" w:rsidP="00DD1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charset w:val="81"/>
    <w:family w:val="auto"/>
    <w:pitch w:val="default"/>
    <w:sig w:usb0="B00002AF" w:usb1="69D77CFB" w:usb2="00000030" w:usb3="00000000" w:csb0="4008009F" w:csb1="DFD7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B8" w:rsidRDefault="000D54B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A1B9E">
      <w:rPr>
        <w:noProof/>
      </w:rPr>
      <w:t>3</w:t>
    </w:r>
    <w:r>
      <w:fldChar w:fldCharType="end"/>
    </w:r>
  </w:p>
  <w:p w:rsidR="000D54B8" w:rsidRDefault="000D5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04" w:rsidRDefault="00D57604" w:rsidP="00DD1683">
      <w:pPr>
        <w:spacing w:line="240" w:lineRule="auto"/>
      </w:pPr>
      <w:r>
        <w:separator/>
      </w:r>
    </w:p>
  </w:footnote>
  <w:footnote w:type="continuationSeparator" w:id="0">
    <w:p w:rsidR="00D57604" w:rsidRDefault="00D57604" w:rsidP="00DD1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96D"/>
    <w:rsid w:val="00021F7F"/>
    <w:rsid w:val="000D54B8"/>
    <w:rsid w:val="00210AED"/>
    <w:rsid w:val="00562C76"/>
    <w:rsid w:val="005A696D"/>
    <w:rsid w:val="008148EB"/>
    <w:rsid w:val="00BA1B9E"/>
    <w:rsid w:val="00CC2193"/>
    <w:rsid w:val="00D57604"/>
    <w:rsid w:val="00DD1683"/>
    <w:rsid w:val="00E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DBDE5B1-2BD6-4CB0-8D73-FED38DD1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a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8">
    <w:name w:val="頁首 字元"/>
    <w:link w:val="a7"/>
    <w:uiPriority w:val="99"/>
    <w:rPr>
      <w:sz w:val="20"/>
      <w:szCs w:val="20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character" w:customStyle="1" w:styleId="a4">
    <w:name w:val="註解方塊文字 字元"/>
    <w:link w:val="a3"/>
    <w:uiPriority w:val="99"/>
    <w:rPr>
      <w:rFonts w:ascii="Calibri" w:hAnsi="Calibri"/>
      <w:sz w:val="18"/>
      <w:szCs w:val="18"/>
    </w:rPr>
  </w:style>
  <w:style w:type="character" w:customStyle="1" w:styleId="11">
    <w:name w:val="未解析的提及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</dc:title>
  <dc:creator>USER</dc:creator>
  <cp:lastModifiedBy>sjdeng@npmdc.npm.gov.tw</cp:lastModifiedBy>
  <cp:revision>6</cp:revision>
  <dcterms:created xsi:type="dcterms:W3CDTF">2022-07-05T10:16:00Z</dcterms:created>
  <dcterms:modified xsi:type="dcterms:W3CDTF">2022-07-07T07:28:00Z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